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4AC1" w:rsidRPr="00E1085E" w:rsidRDefault="00BC4AC1" w:rsidP="00BC4AC1">
      <w:pPr>
        <w:spacing w:line="276" w:lineRule="auto"/>
        <w:rPr>
          <w:rFonts w:ascii="Times New Roman" w:hAnsi="Times New Roman" w:cs="Times New Roman"/>
          <w:b/>
          <w:sz w:val="22"/>
          <w:szCs w:val="22"/>
        </w:rPr>
      </w:pPr>
      <w:r w:rsidRPr="00E1085E">
        <w:rPr>
          <w:rFonts w:ascii="Times New Roman" w:hAnsi="Times New Roman" w:cs="Times New Roman"/>
          <w:b/>
          <w:sz w:val="22"/>
          <w:szCs w:val="22"/>
        </w:rPr>
        <w:t>Teaching Philosophy</w:t>
      </w:r>
    </w:p>
    <w:p w:rsidR="00BC4AC1" w:rsidRDefault="00BC4AC1" w:rsidP="00BC4AC1">
      <w:pPr>
        <w:spacing w:line="276" w:lineRule="auto"/>
        <w:ind w:firstLine="720"/>
        <w:rPr>
          <w:rFonts w:ascii="Times New Roman" w:hAnsi="Times New Roman" w:cs="Times New Roman"/>
          <w:sz w:val="22"/>
          <w:szCs w:val="22"/>
        </w:rPr>
      </w:pPr>
      <w:r w:rsidRPr="00E1085E">
        <w:rPr>
          <w:rFonts w:ascii="Times New Roman" w:hAnsi="Times New Roman" w:cs="Times New Roman"/>
          <w:sz w:val="22"/>
          <w:szCs w:val="22"/>
        </w:rPr>
        <w:t xml:space="preserve">I love teaching. I was inspired by my mother, who taught chemistry to high school students. I learnt from her that teaching can be an exceptionally fulfilling and rewarding profession. </w:t>
      </w:r>
      <w:r>
        <w:rPr>
          <w:rFonts w:ascii="Times New Roman" w:hAnsi="Times New Roman" w:cs="Times New Roman"/>
          <w:sz w:val="22"/>
          <w:szCs w:val="22"/>
        </w:rPr>
        <w:t xml:space="preserve">I am a firm believer in the liberal arts philosophy of education. I believe that a liberal arts education should form the basis for a lifetime of intellectual growth, and only secondarily does it provide career training. To accomplish this, we as educators </w:t>
      </w:r>
      <w:proofErr w:type="gramStart"/>
      <w:r>
        <w:rPr>
          <w:rFonts w:ascii="Times New Roman" w:hAnsi="Times New Roman" w:cs="Times New Roman"/>
          <w:sz w:val="22"/>
          <w:szCs w:val="22"/>
        </w:rPr>
        <w:t>have to</w:t>
      </w:r>
      <w:proofErr w:type="gramEnd"/>
      <w:r>
        <w:rPr>
          <w:rFonts w:ascii="Times New Roman" w:hAnsi="Times New Roman" w:cs="Times New Roman"/>
          <w:sz w:val="22"/>
          <w:szCs w:val="22"/>
        </w:rPr>
        <w:t xml:space="preserve"> encourage our students to be curious about their world by providing them with an atmosphere that supports inquiry. At the same time, we must provide them with the analytical skills necessary to satisfy that curiosity. Whether a student comes to college with or without clear career goals in mind, I feel that the best way to meet their individual needs is to foster a sense of learning for learning’s sake. University of Nevada, Reno shares this philosophy and have a strong commitment to undergraduate teaching and research.</w:t>
      </w:r>
    </w:p>
    <w:p w:rsidR="00BC4AC1" w:rsidRDefault="00BC4AC1" w:rsidP="00BC4AC1">
      <w:pPr>
        <w:spacing w:line="276" w:lineRule="auto"/>
        <w:ind w:firstLine="720"/>
        <w:rPr>
          <w:rFonts w:ascii="Times New Roman" w:hAnsi="Times New Roman" w:cs="Times New Roman"/>
          <w:sz w:val="22"/>
          <w:szCs w:val="22"/>
        </w:rPr>
      </w:pPr>
      <w:r>
        <w:rPr>
          <w:rFonts w:ascii="Times New Roman" w:hAnsi="Times New Roman" w:cs="Times New Roman"/>
          <w:sz w:val="22"/>
          <w:szCs w:val="22"/>
        </w:rPr>
        <w:t>My goals as a science educator are to:</w:t>
      </w:r>
    </w:p>
    <w:p w:rsidR="00BC4AC1" w:rsidRDefault="00BC4AC1" w:rsidP="00BC4AC1">
      <w:pPr>
        <w:pStyle w:val="ListParagraph"/>
        <w:numPr>
          <w:ilvl w:val="0"/>
          <w:numId w:val="2"/>
        </w:numPr>
        <w:spacing w:line="276" w:lineRule="auto"/>
        <w:ind w:left="720"/>
        <w:rPr>
          <w:rFonts w:ascii="Times New Roman" w:hAnsi="Times New Roman" w:cs="Times New Roman"/>
          <w:sz w:val="22"/>
          <w:szCs w:val="22"/>
        </w:rPr>
      </w:pPr>
      <w:r>
        <w:rPr>
          <w:rFonts w:ascii="Times New Roman" w:hAnsi="Times New Roman" w:cs="Times New Roman"/>
          <w:sz w:val="22"/>
          <w:szCs w:val="22"/>
        </w:rPr>
        <w:t>Serve as a role model for learning and pass on to each student my excitement about learning</w:t>
      </w:r>
    </w:p>
    <w:p w:rsidR="00BC4AC1" w:rsidRDefault="00BC4AC1" w:rsidP="00BC4AC1">
      <w:pPr>
        <w:pStyle w:val="ListParagraph"/>
        <w:numPr>
          <w:ilvl w:val="0"/>
          <w:numId w:val="2"/>
        </w:numPr>
        <w:spacing w:line="276" w:lineRule="auto"/>
        <w:ind w:left="720"/>
        <w:rPr>
          <w:rFonts w:ascii="Times New Roman" w:hAnsi="Times New Roman" w:cs="Times New Roman"/>
          <w:sz w:val="22"/>
          <w:szCs w:val="22"/>
        </w:rPr>
      </w:pPr>
      <w:r>
        <w:rPr>
          <w:rFonts w:ascii="Times New Roman" w:hAnsi="Times New Roman" w:cs="Times New Roman"/>
          <w:sz w:val="22"/>
          <w:szCs w:val="22"/>
        </w:rPr>
        <w:t>Serve as a guide through the confusion of information available to them</w:t>
      </w:r>
    </w:p>
    <w:p w:rsidR="00BC4AC1" w:rsidRDefault="00BC4AC1" w:rsidP="00BC4AC1">
      <w:pPr>
        <w:pStyle w:val="ListParagraph"/>
        <w:numPr>
          <w:ilvl w:val="0"/>
          <w:numId w:val="2"/>
        </w:numPr>
        <w:spacing w:line="276" w:lineRule="auto"/>
        <w:ind w:left="720"/>
        <w:rPr>
          <w:rFonts w:ascii="Times New Roman" w:hAnsi="Times New Roman" w:cs="Times New Roman"/>
          <w:sz w:val="22"/>
          <w:szCs w:val="22"/>
        </w:rPr>
      </w:pPr>
      <w:r>
        <w:rPr>
          <w:rFonts w:ascii="Times New Roman" w:hAnsi="Times New Roman" w:cs="Times New Roman"/>
          <w:sz w:val="22"/>
          <w:szCs w:val="22"/>
        </w:rPr>
        <w:t>Serve as an expert in a specific discipline of study: neuroscience</w:t>
      </w:r>
    </w:p>
    <w:p w:rsidR="00BC4AC1" w:rsidRDefault="00BC4AC1" w:rsidP="00BC4AC1">
      <w:pPr>
        <w:pStyle w:val="ListParagraph"/>
        <w:numPr>
          <w:ilvl w:val="0"/>
          <w:numId w:val="2"/>
        </w:numPr>
        <w:spacing w:line="276" w:lineRule="auto"/>
        <w:ind w:left="720"/>
        <w:rPr>
          <w:rFonts w:ascii="Times New Roman" w:hAnsi="Times New Roman" w:cs="Times New Roman"/>
          <w:sz w:val="22"/>
          <w:szCs w:val="22"/>
        </w:rPr>
      </w:pPr>
      <w:r>
        <w:rPr>
          <w:rFonts w:ascii="Times New Roman" w:hAnsi="Times New Roman" w:cs="Times New Roman"/>
          <w:sz w:val="22"/>
          <w:szCs w:val="22"/>
        </w:rPr>
        <w:t>Help non-science students become scientifically literate citizens in an increasingly technological world</w:t>
      </w:r>
    </w:p>
    <w:p w:rsidR="00BC4AC1" w:rsidRPr="00256741" w:rsidRDefault="00BC4AC1" w:rsidP="00BC4AC1">
      <w:pPr>
        <w:pStyle w:val="ListParagraph"/>
        <w:numPr>
          <w:ilvl w:val="0"/>
          <w:numId w:val="2"/>
        </w:numPr>
        <w:spacing w:line="276" w:lineRule="auto"/>
        <w:ind w:left="720"/>
        <w:rPr>
          <w:rFonts w:ascii="Times New Roman" w:hAnsi="Times New Roman" w:cs="Times New Roman"/>
          <w:sz w:val="22"/>
          <w:szCs w:val="22"/>
        </w:rPr>
      </w:pPr>
      <w:r>
        <w:rPr>
          <w:rFonts w:ascii="Times New Roman" w:hAnsi="Times New Roman" w:cs="Times New Roman"/>
          <w:sz w:val="22"/>
          <w:szCs w:val="22"/>
        </w:rPr>
        <w:t>Build confident and competent future scientists</w:t>
      </w:r>
    </w:p>
    <w:p w:rsidR="00BC4AC1" w:rsidRDefault="00BC4AC1" w:rsidP="00BC4AC1">
      <w:pPr>
        <w:spacing w:line="276" w:lineRule="auto"/>
        <w:ind w:firstLine="720"/>
        <w:rPr>
          <w:rFonts w:ascii="Times New Roman" w:hAnsi="Times New Roman" w:cs="Times New Roman"/>
          <w:sz w:val="22"/>
          <w:szCs w:val="22"/>
        </w:rPr>
      </w:pPr>
    </w:p>
    <w:p w:rsidR="00BC4AC1" w:rsidRPr="00E1085E" w:rsidRDefault="00BC4AC1" w:rsidP="00BC4AC1">
      <w:pPr>
        <w:spacing w:line="276" w:lineRule="auto"/>
        <w:ind w:firstLine="720"/>
        <w:rPr>
          <w:rFonts w:ascii="Times New Roman" w:hAnsi="Times New Roman" w:cs="Times New Roman"/>
          <w:sz w:val="22"/>
          <w:szCs w:val="22"/>
        </w:rPr>
      </w:pPr>
      <w:r>
        <w:rPr>
          <w:rFonts w:ascii="Times New Roman" w:hAnsi="Times New Roman" w:cs="Times New Roman"/>
          <w:sz w:val="22"/>
          <w:szCs w:val="22"/>
        </w:rPr>
        <w:t xml:space="preserve">I believe the best approach to accomplish these goals is through active participation in the investigative process that is science. </w:t>
      </w:r>
      <w:r w:rsidRPr="00E1085E">
        <w:rPr>
          <w:rFonts w:ascii="Times New Roman" w:hAnsi="Times New Roman" w:cs="Times New Roman"/>
          <w:sz w:val="22"/>
          <w:szCs w:val="22"/>
        </w:rPr>
        <w:t>One of my most impactful learning experiences as an undergraduate student was a large lecture-format molecular biology course taught by a research scientist. Each day, the Professor narrated a scientific story with a central theme, weaving historical vignettes with primary data from classical and contemporary literature. I was fascinated not only with the subject matter, but also with the scientific process. He chronicled the obstacles and scientific findings as they unfolded over the decades. Although I didn’t know it at that time, this course was a landmark event that ignited my desire to become a scientist. As I look back, I realize that this learning experience resonates in my own teaching philosophy. In both my didactic teaching and research mentorship, I engender three approaches to stimulate curiosity and engage students in the learning process:</w:t>
      </w:r>
    </w:p>
    <w:p w:rsidR="00BC4AC1" w:rsidRPr="00E1085E" w:rsidRDefault="00BC4AC1" w:rsidP="00BC4AC1">
      <w:pPr>
        <w:numPr>
          <w:ilvl w:val="0"/>
          <w:numId w:val="1"/>
        </w:numPr>
        <w:spacing w:line="276" w:lineRule="auto"/>
        <w:rPr>
          <w:rFonts w:ascii="Times New Roman" w:hAnsi="Times New Roman" w:cs="Times New Roman"/>
          <w:sz w:val="22"/>
          <w:szCs w:val="22"/>
        </w:rPr>
      </w:pPr>
      <w:r w:rsidRPr="00E1085E">
        <w:rPr>
          <w:rFonts w:ascii="Times New Roman" w:hAnsi="Times New Roman" w:cs="Times New Roman"/>
          <w:sz w:val="22"/>
          <w:szCs w:val="22"/>
          <w:u w:val="single"/>
        </w:rPr>
        <w:t>Tell a story:</w:t>
      </w:r>
      <w:r w:rsidRPr="00E1085E">
        <w:rPr>
          <w:rFonts w:ascii="Times New Roman" w:hAnsi="Times New Roman" w:cs="Times New Roman"/>
          <w:sz w:val="22"/>
          <w:szCs w:val="22"/>
        </w:rPr>
        <w:t xml:space="preserve"> Every scientific finding has a story. Nothing was discovered overnight and nearly every discovery was tempered with failure and unexpected findings. I strive to illustrate that science is real and not just information in a textbook. Describing the scientists who made the discoveries, the societal implications, and the mysteries that were overcome enhances the students’ understanding of the biological concept. Thus far, I have employed this method in training undergraduate students in the laboratory, but this approach would also be amenable to a large lecture-format course.</w:t>
      </w:r>
    </w:p>
    <w:p w:rsidR="00BC4AC1" w:rsidRPr="00E1085E" w:rsidRDefault="00BC4AC1" w:rsidP="00BC4AC1">
      <w:pPr>
        <w:numPr>
          <w:ilvl w:val="0"/>
          <w:numId w:val="1"/>
        </w:numPr>
        <w:spacing w:line="276" w:lineRule="auto"/>
        <w:rPr>
          <w:rFonts w:ascii="Times New Roman" w:hAnsi="Times New Roman" w:cs="Times New Roman"/>
          <w:sz w:val="22"/>
          <w:szCs w:val="22"/>
        </w:rPr>
      </w:pPr>
      <w:r w:rsidRPr="00E1085E">
        <w:rPr>
          <w:rFonts w:ascii="Times New Roman" w:hAnsi="Times New Roman" w:cs="Times New Roman"/>
          <w:sz w:val="22"/>
          <w:szCs w:val="22"/>
          <w:u w:val="single"/>
        </w:rPr>
        <w:t>Discuss primary data:</w:t>
      </w:r>
      <w:r w:rsidRPr="00E1085E">
        <w:rPr>
          <w:rFonts w:ascii="Times New Roman" w:hAnsi="Times New Roman" w:cs="Times New Roman"/>
          <w:sz w:val="22"/>
          <w:szCs w:val="22"/>
        </w:rPr>
        <w:t xml:space="preserve"> While textbooks do an excellent job of compelling years of scientific discoveries into a single colorful cartoon, I believe that deep understanding of scientific concepts comes from discussion of primary data. During my guest lectures and break-out sessions, I have presented primary data for discussion and I also read classical and contemporary literature with the students who work with me in the laboratory.</w:t>
      </w:r>
    </w:p>
    <w:p w:rsidR="00BC4AC1" w:rsidRDefault="00BC4AC1" w:rsidP="00BC4AC1">
      <w:pPr>
        <w:numPr>
          <w:ilvl w:val="0"/>
          <w:numId w:val="1"/>
        </w:numPr>
        <w:spacing w:line="276" w:lineRule="auto"/>
        <w:rPr>
          <w:rFonts w:ascii="Times New Roman" w:hAnsi="Times New Roman" w:cs="Times New Roman"/>
          <w:sz w:val="22"/>
          <w:szCs w:val="22"/>
        </w:rPr>
      </w:pPr>
      <w:r w:rsidRPr="00E1085E">
        <w:rPr>
          <w:rFonts w:ascii="Times New Roman" w:hAnsi="Times New Roman" w:cs="Times New Roman"/>
          <w:sz w:val="22"/>
          <w:szCs w:val="22"/>
          <w:u w:val="single"/>
        </w:rPr>
        <w:t>Be hands-on:</w:t>
      </w:r>
      <w:r w:rsidRPr="00E1085E">
        <w:rPr>
          <w:rFonts w:ascii="Times New Roman" w:hAnsi="Times New Roman" w:cs="Times New Roman"/>
          <w:sz w:val="22"/>
          <w:szCs w:val="22"/>
        </w:rPr>
        <w:t xml:space="preserve"> Sometimes the most effective teacher is an experiment. Describing and discussing concepts cannot replace hands-on science. Laboratory experience is especially critical for the students that do not engage well in lecture-based learning. </w:t>
      </w:r>
      <w:proofErr w:type="gramStart"/>
      <w:r w:rsidRPr="00E1085E">
        <w:rPr>
          <w:rFonts w:ascii="Times New Roman" w:hAnsi="Times New Roman" w:cs="Times New Roman"/>
          <w:sz w:val="22"/>
          <w:szCs w:val="22"/>
        </w:rPr>
        <w:t>The majority of</w:t>
      </w:r>
      <w:proofErr w:type="gramEnd"/>
      <w:r w:rsidRPr="00E1085E">
        <w:rPr>
          <w:rFonts w:ascii="Times New Roman" w:hAnsi="Times New Roman" w:cs="Times New Roman"/>
          <w:sz w:val="22"/>
          <w:szCs w:val="22"/>
        </w:rPr>
        <w:t xml:space="preserve"> my teaching </w:t>
      </w:r>
      <w:r w:rsidRPr="00E1085E">
        <w:rPr>
          <w:rFonts w:ascii="Times New Roman" w:hAnsi="Times New Roman" w:cs="Times New Roman"/>
          <w:sz w:val="22"/>
          <w:szCs w:val="22"/>
        </w:rPr>
        <w:lastRenderedPageBreak/>
        <w:t xml:space="preserve">experience is in the laboratory setting. The study of insect olfaction is ideal for student research projects because they can easily identify with the concept of sensory information processing as we are all aware of smells in the environments and our own behavioral responses to them. Furthermore, the techniques that I use in the laboratory including fly genetics and simple behavior assays are very user friendly and experimental results are visualized in real-time creating daily opportunities for discussion and trouble-shooting. </w:t>
      </w:r>
      <w:proofErr w:type="gramStart"/>
      <w:r w:rsidRPr="00E1085E">
        <w:rPr>
          <w:rFonts w:ascii="Times New Roman" w:hAnsi="Times New Roman" w:cs="Times New Roman"/>
          <w:sz w:val="22"/>
          <w:szCs w:val="22"/>
        </w:rPr>
        <w:t>All of</w:t>
      </w:r>
      <w:proofErr w:type="gramEnd"/>
      <w:r w:rsidRPr="00E1085E">
        <w:rPr>
          <w:rFonts w:ascii="Times New Roman" w:hAnsi="Times New Roman" w:cs="Times New Roman"/>
          <w:sz w:val="22"/>
          <w:szCs w:val="22"/>
        </w:rPr>
        <w:t xml:space="preserve"> the students that I have mentored have mastered the techniques and conceptual bases of their experiments, as evidenced by their co-authorship on publications.</w:t>
      </w:r>
    </w:p>
    <w:p w:rsidR="00BC4AC1" w:rsidRPr="00E1085E" w:rsidRDefault="00BC4AC1" w:rsidP="00BC4AC1">
      <w:pPr>
        <w:spacing w:line="276" w:lineRule="auto"/>
        <w:ind w:left="720"/>
        <w:rPr>
          <w:rFonts w:ascii="Times New Roman" w:hAnsi="Times New Roman" w:cs="Times New Roman"/>
          <w:sz w:val="22"/>
          <w:szCs w:val="22"/>
        </w:rPr>
      </w:pPr>
    </w:p>
    <w:p w:rsidR="00BC4AC1" w:rsidRDefault="00BC4AC1" w:rsidP="00BC4AC1">
      <w:pPr>
        <w:spacing w:line="276" w:lineRule="auto"/>
        <w:ind w:firstLine="720"/>
        <w:rPr>
          <w:rFonts w:ascii="Times New Roman" w:hAnsi="Times New Roman" w:cs="Times New Roman"/>
          <w:sz w:val="22"/>
          <w:szCs w:val="22"/>
        </w:rPr>
      </w:pPr>
      <w:r>
        <w:rPr>
          <w:rFonts w:ascii="Times New Roman" w:hAnsi="Times New Roman" w:cs="Times New Roman"/>
          <w:sz w:val="22"/>
          <w:szCs w:val="22"/>
        </w:rPr>
        <w:t>In my view, the most productive learning experiences come when we treat our students as colleagues in the investigative process. Rather than present questions for which we already know the answers, we must enter unexplored territory and work together as a team to find the answers. In doing so, students learn not only the answer but the process by which the answer is obtained and thereby share in the sense of discovery.</w:t>
      </w:r>
    </w:p>
    <w:p w:rsidR="006514A2" w:rsidRDefault="006514A2">
      <w:bookmarkStart w:id="0" w:name="_GoBack"/>
      <w:bookmarkEnd w:id="0"/>
    </w:p>
    <w:sectPr w:rsidR="006514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course T3 Tab">
    <w:altName w:val="Calibri"/>
    <w:charset w:val="00"/>
    <w:family w:val="auto"/>
    <w:pitch w:val="variable"/>
    <w:sig w:usb0="2000000F" w:usb1="00000001"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B84DF7"/>
    <w:multiLevelType w:val="hybridMultilevel"/>
    <w:tmpl w:val="7062C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081A6A"/>
    <w:multiLevelType w:val="hybridMultilevel"/>
    <w:tmpl w:val="1938BA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AC1"/>
    <w:rsid w:val="006514A2"/>
    <w:rsid w:val="00BC4A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0E91BA-07B6-4E37-AD3F-82E936B1B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C4AC1"/>
    <w:pPr>
      <w:spacing w:after="0"/>
    </w:pPr>
    <w:rPr>
      <w:rFonts w:ascii="Concourse T3 Tab" w:hAnsi="Concourse T3 Tab" w:cstheme="minorHAns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4A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723</Words>
  <Characters>4125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Mathew</dc:creator>
  <cp:keywords/>
  <dc:description/>
  <cp:lastModifiedBy>Dennis Mathew</cp:lastModifiedBy>
  <cp:revision>1</cp:revision>
  <dcterms:created xsi:type="dcterms:W3CDTF">2019-08-20T00:49:00Z</dcterms:created>
  <dcterms:modified xsi:type="dcterms:W3CDTF">2019-08-20T00:50:00Z</dcterms:modified>
</cp:coreProperties>
</file>